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7A4" w:rsidRPr="00207E88" w:rsidRDefault="009477A4" w:rsidP="00207E88">
      <w:pPr>
        <w:pStyle w:val="Paragraph"/>
        <w:rPr>
          <w:b/>
          <w:iCs/>
          <w:spacing w:val="-4"/>
          <w:sz w:val="18"/>
          <w:szCs w:val="18"/>
        </w:rPr>
      </w:pPr>
      <w:bookmarkStart w:id="0" w:name="_GoBack"/>
      <w:bookmarkEnd w:id="0"/>
      <w:r w:rsidRPr="00207E88">
        <w:rPr>
          <w:b/>
          <w:iCs/>
          <w:spacing w:val="-4"/>
          <w:sz w:val="20"/>
          <w:u w:val="single"/>
        </w:rPr>
        <w:t>Form G3</w:t>
      </w:r>
      <w:r w:rsidR="00207E88" w:rsidRPr="00207E88">
        <w:rPr>
          <w:b/>
          <w:iCs/>
          <w:spacing w:val="-4"/>
          <w:sz w:val="18"/>
          <w:szCs w:val="18"/>
        </w:rPr>
        <w:t xml:space="preserve"> - </w:t>
      </w:r>
      <w:r w:rsidRPr="00207E88">
        <w:rPr>
          <w:b/>
          <w:iCs/>
          <w:spacing w:val="-4"/>
          <w:sz w:val="18"/>
          <w:szCs w:val="18"/>
        </w:rPr>
        <w:t>for use with BS 7909</w:t>
      </w:r>
      <w:r w:rsidR="00207E88" w:rsidRPr="00207E88">
        <w:rPr>
          <w:b/>
          <w:iCs/>
          <w:spacing w:val="-4"/>
          <w:sz w:val="18"/>
          <w:szCs w:val="18"/>
        </w:rPr>
        <w:t>:</w:t>
      </w:r>
      <w:r w:rsidRPr="00207E88">
        <w:rPr>
          <w:b/>
          <w:iCs/>
          <w:spacing w:val="-4"/>
          <w:sz w:val="18"/>
          <w:szCs w:val="18"/>
        </w:rPr>
        <w:t xml:space="preserve"> </w:t>
      </w:r>
      <w:r w:rsidR="00207E88" w:rsidRPr="00207E88">
        <w:rPr>
          <w:b/>
          <w:iCs/>
          <w:spacing w:val="-4"/>
          <w:sz w:val="18"/>
          <w:szCs w:val="18"/>
        </w:rPr>
        <w:t>‘</w:t>
      </w:r>
      <w:r w:rsidRPr="00207E88">
        <w:rPr>
          <w:b/>
          <w:iCs/>
          <w:spacing w:val="-4"/>
          <w:sz w:val="18"/>
          <w:szCs w:val="18"/>
        </w:rPr>
        <w:t>Code of practice for temporary electrical systems for ent</w:t>
      </w:r>
      <w:r w:rsidR="00207E88" w:rsidRPr="00207E88">
        <w:rPr>
          <w:b/>
          <w:iCs/>
          <w:spacing w:val="-4"/>
          <w:sz w:val="18"/>
          <w:szCs w:val="18"/>
        </w:rPr>
        <w:t>ertainment and related purposes’.</w:t>
      </w:r>
    </w:p>
    <w:p w:rsidR="005D0811" w:rsidRPr="009477A4" w:rsidRDefault="009477A4" w:rsidP="009477A4">
      <w:pPr>
        <w:pStyle w:val="Paragraph"/>
        <w:jc w:val="both"/>
        <w:rPr>
          <w:i/>
          <w:spacing w:val="-4"/>
          <w:sz w:val="18"/>
          <w:szCs w:val="18"/>
        </w:rPr>
      </w:pPr>
      <w:r w:rsidRPr="009477A4">
        <w:rPr>
          <w:i/>
          <w:spacing w:val="-4"/>
          <w:sz w:val="18"/>
          <w:szCs w:val="18"/>
        </w:rPr>
        <w:t xml:space="preserve">This Certificate summarises the individual completion certificates for each subsection of the temporary distribution described. It </w:t>
      </w:r>
      <w:r w:rsidR="00B634F2" w:rsidRPr="00B634F2">
        <w:rPr>
          <w:i/>
          <w:spacing w:val="-4"/>
          <w:sz w:val="18"/>
          <w:szCs w:val="18"/>
        </w:rPr>
        <w:t>confirms that the temporary electrical system and its sub-systems associated with the event detailed below have been set-up, inspected and tested appropriately to ensure that they are safe and suitable for use.</w:t>
      </w:r>
      <w:r w:rsidR="00B634F2">
        <w:rPr>
          <w:i/>
          <w:spacing w:val="-4"/>
          <w:sz w:val="18"/>
          <w:szCs w:val="18"/>
        </w:rPr>
        <w:t xml:space="preserve"> This form </w:t>
      </w:r>
      <w:r w:rsidRPr="009477A4">
        <w:rPr>
          <w:i/>
          <w:spacing w:val="-4"/>
          <w:sz w:val="18"/>
          <w:szCs w:val="18"/>
        </w:rPr>
        <w:t>should be handed to the event manager. A copy should be available for the owner of the electrical supply which feeds the temporary system.</w:t>
      </w:r>
      <w:r w:rsidR="009C1334">
        <w:rPr>
          <w:i/>
          <w:spacing w:val="-4"/>
          <w:sz w:val="18"/>
          <w:szCs w:val="18"/>
        </w:rPr>
        <w:t xml:space="preserve"> It should be accompanied by the number of Completion Certificates and Schedules of Test Results as stated in row 4. </w:t>
      </w:r>
    </w:p>
    <w:tbl>
      <w:tblPr>
        <w:tblW w:w="1074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2688"/>
        <w:gridCol w:w="2690"/>
        <w:gridCol w:w="2690"/>
      </w:tblGrid>
      <w:tr w:rsidR="00A94B40" w:rsidRPr="008D5B10" w:rsidTr="00207E88">
        <w:tc>
          <w:tcPr>
            <w:tcW w:w="10740" w:type="dxa"/>
            <w:gridSpan w:val="4"/>
            <w:shd w:val="clear" w:color="auto" w:fill="D9D9D9" w:themeFill="background1" w:themeFillShade="D9"/>
            <w:tcMar>
              <w:left w:w="72" w:type="dxa"/>
              <w:right w:w="72" w:type="dxa"/>
            </w:tcMar>
          </w:tcPr>
          <w:p w:rsidR="00A94B40" w:rsidRPr="008D5B10" w:rsidRDefault="00A94B40" w:rsidP="000E3B87">
            <w:pPr>
              <w:pStyle w:val="Paragraph"/>
              <w:spacing w:before="40" w:after="40"/>
              <w:rPr>
                <w:szCs w:val="22"/>
              </w:rPr>
            </w:pPr>
            <w:r>
              <w:rPr>
                <w:b/>
                <w:szCs w:val="22"/>
              </w:rPr>
              <w:t>Part 1:</w:t>
            </w:r>
            <w:r w:rsidRPr="008D5B10">
              <w:rPr>
                <w:b/>
                <w:szCs w:val="22"/>
              </w:rPr>
              <w:t xml:space="preserve"> Details of event</w:t>
            </w:r>
          </w:p>
        </w:tc>
      </w:tr>
      <w:tr w:rsidR="00A94B40" w:rsidRPr="008D5B10" w:rsidTr="00207E88">
        <w:trPr>
          <w:trHeight w:val="486"/>
        </w:trPr>
        <w:tc>
          <w:tcPr>
            <w:tcW w:w="10740" w:type="dxa"/>
            <w:gridSpan w:val="4"/>
            <w:shd w:val="clear" w:color="auto" w:fill="auto"/>
            <w:tcMar>
              <w:left w:w="72" w:type="dxa"/>
              <w:right w:w="72" w:type="dxa"/>
            </w:tcMar>
            <w:vAlign w:val="center"/>
          </w:tcPr>
          <w:p w:rsidR="00A94B40" w:rsidRPr="008D5B10" w:rsidRDefault="00A94B40" w:rsidP="00B634F2">
            <w:pPr>
              <w:pStyle w:val="Paragraph"/>
              <w:spacing w:before="40" w:after="40"/>
              <w:rPr>
                <w:b/>
                <w:szCs w:val="22"/>
              </w:rPr>
            </w:pPr>
            <w:r w:rsidRPr="00B634F2">
              <w:rPr>
                <w:szCs w:val="22"/>
                <w:vertAlign w:val="superscript"/>
              </w:rPr>
              <w:t>1</w:t>
            </w:r>
            <w:r w:rsidRPr="008D5B10">
              <w:rPr>
                <w:szCs w:val="22"/>
              </w:rPr>
              <w:t xml:space="preserve"> Event:  </w:t>
            </w:r>
          </w:p>
        </w:tc>
      </w:tr>
      <w:tr w:rsidR="00A94B40" w:rsidRPr="008D5B10" w:rsidTr="00207E88">
        <w:trPr>
          <w:trHeight w:val="550"/>
        </w:trPr>
        <w:tc>
          <w:tcPr>
            <w:tcW w:w="10740" w:type="dxa"/>
            <w:gridSpan w:val="4"/>
            <w:shd w:val="clear" w:color="auto" w:fill="auto"/>
            <w:tcMar>
              <w:left w:w="72" w:type="dxa"/>
              <w:right w:w="72" w:type="dxa"/>
            </w:tcMar>
            <w:vAlign w:val="center"/>
          </w:tcPr>
          <w:p w:rsidR="00A94B40" w:rsidRPr="008D5B10" w:rsidRDefault="00A94B40" w:rsidP="00B634F2">
            <w:pPr>
              <w:pStyle w:val="Paragraph"/>
              <w:spacing w:before="40" w:after="40"/>
              <w:rPr>
                <w:b/>
                <w:szCs w:val="22"/>
              </w:rPr>
            </w:pPr>
            <w:r w:rsidRPr="00B634F2">
              <w:rPr>
                <w:szCs w:val="22"/>
                <w:vertAlign w:val="superscript"/>
              </w:rPr>
              <w:t>2</w:t>
            </w:r>
            <w:r w:rsidRPr="008D5B10">
              <w:rPr>
                <w:szCs w:val="22"/>
              </w:rPr>
              <w:t xml:space="preserve"> Location or </w:t>
            </w:r>
            <w:r>
              <w:rPr>
                <w:szCs w:val="22"/>
              </w:rPr>
              <w:t>v</w:t>
            </w:r>
            <w:r w:rsidRPr="008D5B10">
              <w:rPr>
                <w:szCs w:val="22"/>
              </w:rPr>
              <w:t>enue:</w:t>
            </w:r>
          </w:p>
        </w:tc>
      </w:tr>
      <w:tr w:rsidR="00A94B40" w:rsidRPr="008D5B10" w:rsidTr="00207E88">
        <w:trPr>
          <w:trHeight w:val="842"/>
        </w:trPr>
        <w:tc>
          <w:tcPr>
            <w:tcW w:w="10740" w:type="dxa"/>
            <w:gridSpan w:val="4"/>
            <w:shd w:val="clear" w:color="auto" w:fill="auto"/>
            <w:tcMar>
              <w:left w:w="72" w:type="dxa"/>
              <w:right w:w="72" w:type="dxa"/>
            </w:tcMar>
            <w:vAlign w:val="center"/>
          </w:tcPr>
          <w:p w:rsidR="00A94B40" w:rsidRDefault="00A94B40" w:rsidP="00B634F2">
            <w:pPr>
              <w:pStyle w:val="Paragraph"/>
              <w:spacing w:before="40"/>
              <w:rPr>
                <w:szCs w:val="22"/>
              </w:rPr>
            </w:pPr>
            <w:r w:rsidRPr="00B634F2">
              <w:rPr>
                <w:szCs w:val="22"/>
                <w:vertAlign w:val="superscript"/>
              </w:rPr>
              <w:t>3</w:t>
            </w:r>
            <w:r w:rsidRPr="008D5B10">
              <w:rPr>
                <w:szCs w:val="22"/>
              </w:rPr>
              <w:t xml:space="preserve"> Planned period of existence of the event</w:t>
            </w:r>
            <w:r>
              <w:rPr>
                <w:szCs w:val="22"/>
              </w:rPr>
              <w:t>:</w:t>
            </w:r>
            <w:r w:rsidRPr="008D5B10">
              <w:rPr>
                <w:szCs w:val="22"/>
              </w:rPr>
              <w:t xml:space="preserve"> </w:t>
            </w:r>
          </w:p>
          <w:p w:rsidR="00A94B40" w:rsidRPr="008D5B10" w:rsidRDefault="00B634F2" w:rsidP="00B634F2">
            <w:pPr>
              <w:pStyle w:val="Paragraph"/>
              <w:spacing w:before="40" w:after="40"/>
              <w:rPr>
                <w:szCs w:val="22"/>
              </w:rPr>
            </w:pPr>
            <w:r>
              <w:rPr>
                <w:szCs w:val="22"/>
              </w:rPr>
              <w:t xml:space="preserve">  </w:t>
            </w:r>
            <w:r w:rsidR="00A94B40" w:rsidRPr="008D5B10">
              <w:rPr>
                <w:szCs w:val="22"/>
              </w:rPr>
              <w:t>Start date</w:t>
            </w:r>
            <w:r w:rsidR="00A94B40">
              <w:rPr>
                <w:szCs w:val="22"/>
              </w:rPr>
              <w:t>: ____________</w:t>
            </w:r>
            <w:r>
              <w:rPr>
                <w:szCs w:val="22"/>
              </w:rPr>
              <w:t xml:space="preserve">     Planned r</w:t>
            </w:r>
            <w:r w:rsidR="00A94B40" w:rsidRPr="008D5B10">
              <w:rPr>
                <w:szCs w:val="22"/>
              </w:rPr>
              <w:t>emoval date</w:t>
            </w:r>
            <w:r w:rsidR="00A94B40">
              <w:rPr>
                <w:szCs w:val="22"/>
              </w:rPr>
              <w:t>:</w:t>
            </w:r>
            <w:r w:rsidR="00A94B40" w:rsidRPr="008D5B10">
              <w:rPr>
                <w:szCs w:val="22"/>
              </w:rPr>
              <w:t xml:space="preserve"> </w:t>
            </w:r>
            <w:r w:rsidR="00A94B40">
              <w:rPr>
                <w:szCs w:val="22"/>
              </w:rPr>
              <w:t>____________</w:t>
            </w:r>
          </w:p>
        </w:tc>
      </w:tr>
      <w:tr w:rsidR="00A94B40" w:rsidRPr="008D5B10" w:rsidTr="00207E88">
        <w:trPr>
          <w:trHeight w:val="487"/>
        </w:trPr>
        <w:tc>
          <w:tcPr>
            <w:tcW w:w="10740" w:type="dxa"/>
            <w:gridSpan w:val="4"/>
            <w:shd w:val="clear" w:color="auto" w:fill="auto"/>
            <w:tcMar>
              <w:left w:w="72" w:type="dxa"/>
              <w:right w:w="72" w:type="dxa"/>
            </w:tcMar>
            <w:vAlign w:val="center"/>
          </w:tcPr>
          <w:p w:rsidR="00A94B40" w:rsidRPr="008D5B10" w:rsidRDefault="00A94B40" w:rsidP="00B634F2">
            <w:pPr>
              <w:pStyle w:val="Paragraph"/>
              <w:spacing w:before="40" w:after="40"/>
              <w:rPr>
                <w:szCs w:val="22"/>
              </w:rPr>
            </w:pPr>
            <w:r w:rsidRPr="00B634F2">
              <w:rPr>
                <w:szCs w:val="22"/>
                <w:vertAlign w:val="superscript"/>
              </w:rPr>
              <w:t>4</w:t>
            </w:r>
            <w:r>
              <w:rPr>
                <w:szCs w:val="22"/>
              </w:rPr>
              <w:t xml:space="preserve"> </w:t>
            </w:r>
            <w:r w:rsidRPr="008D5B10">
              <w:rPr>
                <w:szCs w:val="22"/>
              </w:rPr>
              <w:t xml:space="preserve">Number of Certificates </w:t>
            </w:r>
            <w:r>
              <w:rPr>
                <w:szCs w:val="22"/>
              </w:rPr>
              <w:t>attached:</w:t>
            </w:r>
            <w:r w:rsidRPr="008D5B10">
              <w:rPr>
                <w:szCs w:val="22"/>
              </w:rPr>
              <w:t xml:space="preserve">  </w:t>
            </w:r>
            <w:r>
              <w:rPr>
                <w:szCs w:val="22"/>
              </w:rPr>
              <w:t>_____</w:t>
            </w:r>
          </w:p>
        </w:tc>
      </w:tr>
      <w:tr w:rsidR="00A94B40" w:rsidRPr="008D5B10" w:rsidTr="00207E88">
        <w:trPr>
          <w:trHeight w:hRule="exact" w:val="170"/>
        </w:trPr>
        <w:tc>
          <w:tcPr>
            <w:tcW w:w="10740" w:type="dxa"/>
            <w:gridSpan w:val="4"/>
            <w:shd w:val="clear" w:color="auto" w:fill="auto"/>
            <w:tcMar>
              <w:left w:w="72" w:type="dxa"/>
              <w:right w:w="72" w:type="dxa"/>
            </w:tcMar>
          </w:tcPr>
          <w:p w:rsidR="00A94B40" w:rsidRPr="008D5B10" w:rsidRDefault="00A94B40" w:rsidP="000E3B87">
            <w:pPr>
              <w:pStyle w:val="Paragraph"/>
              <w:spacing w:before="40" w:after="40"/>
              <w:rPr>
                <w:b/>
                <w:szCs w:val="22"/>
              </w:rPr>
            </w:pPr>
          </w:p>
        </w:tc>
      </w:tr>
      <w:tr w:rsidR="00B634F2" w:rsidRPr="008D5B10" w:rsidTr="00207E88">
        <w:tc>
          <w:tcPr>
            <w:tcW w:w="10740" w:type="dxa"/>
            <w:gridSpan w:val="4"/>
            <w:shd w:val="clear" w:color="auto" w:fill="D9D9D9" w:themeFill="background1" w:themeFillShade="D9"/>
            <w:tcMar>
              <w:left w:w="72" w:type="dxa"/>
              <w:right w:w="72" w:type="dxa"/>
            </w:tcMar>
          </w:tcPr>
          <w:p w:rsidR="00B634F2" w:rsidRDefault="00B634F2" w:rsidP="000E3B87">
            <w:pPr>
              <w:pStyle w:val="Paragraph"/>
              <w:spacing w:before="40" w:after="40"/>
              <w:rPr>
                <w:b/>
                <w:szCs w:val="22"/>
              </w:rPr>
            </w:pPr>
            <w:r>
              <w:rPr>
                <w:b/>
                <w:szCs w:val="22"/>
              </w:rPr>
              <w:t>Part 2:</w:t>
            </w:r>
            <w:r w:rsidRPr="008D5B10">
              <w:rPr>
                <w:b/>
                <w:szCs w:val="22"/>
              </w:rPr>
              <w:t xml:space="preserve"> Schedule of </w:t>
            </w:r>
            <w:r>
              <w:rPr>
                <w:b/>
                <w:szCs w:val="22"/>
              </w:rPr>
              <w:t>s</w:t>
            </w:r>
            <w:r w:rsidRPr="008D5B10">
              <w:rPr>
                <w:b/>
                <w:szCs w:val="22"/>
              </w:rPr>
              <w:t>ections</w:t>
            </w: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jc w:val="center"/>
              <w:rPr>
                <w:szCs w:val="22"/>
              </w:rPr>
            </w:pPr>
            <w:r>
              <w:rPr>
                <w:szCs w:val="22"/>
              </w:rPr>
              <w:t>Sub-system</w:t>
            </w:r>
          </w:p>
        </w:tc>
        <w:tc>
          <w:tcPr>
            <w:tcW w:w="2688" w:type="dxa"/>
            <w:shd w:val="clear" w:color="auto" w:fill="auto"/>
            <w:vAlign w:val="center"/>
          </w:tcPr>
          <w:p w:rsidR="00A94B40" w:rsidRPr="008D5B10" w:rsidRDefault="00A94B40" w:rsidP="000E3B87">
            <w:pPr>
              <w:pStyle w:val="Paragraph"/>
              <w:tabs>
                <w:tab w:val="left" w:pos="1134"/>
              </w:tabs>
              <w:spacing w:before="40" w:after="40"/>
              <w:jc w:val="center"/>
              <w:rPr>
                <w:szCs w:val="22"/>
              </w:rPr>
            </w:pPr>
            <w:r w:rsidRPr="008D5B10">
              <w:rPr>
                <w:szCs w:val="22"/>
              </w:rPr>
              <w:t>Person Responsible</w:t>
            </w:r>
          </w:p>
        </w:tc>
        <w:tc>
          <w:tcPr>
            <w:tcW w:w="2690" w:type="dxa"/>
            <w:shd w:val="clear" w:color="auto" w:fill="auto"/>
            <w:vAlign w:val="center"/>
          </w:tcPr>
          <w:p w:rsidR="00A94B40" w:rsidRPr="008D5B10" w:rsidRDefault="00A94B40" w:rsidP="000E3B87">
            <w:pPr>
              <w:pStyle w:val="Paragraph"/>
              <w:tabs>
                <w:tab w:val="left" w:pos="1134"/>
              </w:tabs>
              <w:spacing w:before="40" w:after="40"/>
              <w:jc w:val="center"/>
              <w:rPr>
                <w:szCs w:val="22"/>
              </w:rPr>
            </w:pPr>
            <w:r w:rsidRPr="008D5B10">
              <w:rPr>
                <w:szCs w:val="22"/>
              </w:rPr>
              <w:t>Organi</w:t>
            </w:r>
            <w:r>
              <w:rPr>
                <w:szCs w:val="22"/>
              </w:rPr>
              <w:t>z</w:t>
            </w:r>
            <w:r w:rsidRPr="008D5B10">
              <w:rPr>
                <w:szCs w:val="22"/>
              </w:rPr>
              <w:t>ation</w:t>
            </w: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r w:rsidRPr="008D5B10">
              <w:rPr>
                <w:szCs w:val="22"/>
              </w:rPr>
              <w:t>Certificate reference</w:t>
            </w: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val="346"/>
        </w:trPr>
        <w:tc>
          <w:tcPr>
            <w:tcW w:w="2672" w:type="dxa"/>
            <w:shd w:val="clear" w:color="auto" w:fill="auto"/>
            <w:tcMar>
              <w:left w:w="72" w:type="dxa"/>
              <w:right w:w="72" w:type="dxa"/>
            </w:tcMar>
            <w:vAlign w:val="center"/>
          </w:tcPr>
          <w:p w:rsidR="00A94B40" w:rsidRPr="008D5B10" w:rsidRDefault="00A94B40" w:rsidP="000E3B87">
            <w:pPr>
              <w:pStyle w:val="Paragraph"/>
              <w:tabs>
                <w:tab w:val="left" w:pos="1134"/>
              </w:tabs>
              <w:spacing w:before="40" w:after="40"/>
              <w:rPr>
                <w:szCs w:val="22"/>
              </w:rPr>
            </w:pPr>
          </w:p>
        </w:tc>
        <w:tc>
          <w:tcPr>
            <w:tcW w:w="2688"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vAlign w:val="center"/>
          </w:tcPr>
          <w:p w:rsidR="00A94B40" w:rsidRPr="008D5B10" w:rsidRDefault="00A94B40" w:rsidP="000E3B87">
            <w:pPr>
              <w:pStyle w:val="Paragraph"/>
              <w:tabs>
                <w:tab w:val="left" w:pos="1134"/>
              </w:tabs>
              <w:spacing w:before="40" w:after="40"/>
              <w:rPr>
                <w:szCs w:val="22"/>
              </w:rPr>
            </w:pPr>
          </w:p>
        </w:tc>
        <w:tc>
          <w:tcPr>
            <w:tcW w:w="2690" w:type="dxa"/>
            <w:shd w:val="clear" w:color="auto" w:fill="auto"/>
          </w:tcPr>
          <w:p w:rsidR="00A94B40" w:rsidRPr="008D5B10" w:rsidRDefault="00A94B40" w:rsidP="000E3B87">
            <w:pPr>
              <w:pStyle w:val="Paragraph"/>
              <w:tabs>
                <w:tab w:val="left" w:pos="1134"/>
              </w:tabs>
              <w:spacing w:before="40" w:after="40"/>
              <w:jc w:val="center"/>
              <w:rPr>
                <w:szCs w:val="22"/>
              </w:rPr>
            </w:pPr>
          </w:p>
        </w:tc>
      </w:tr>
      <w:tr w:rsidR="00A94B40" w:rsidRPr="008D5B10" w:rsidTr="00207E88">
        <w:trPr>
          <w:trHeight w:hRule="exact" w:val="170"/>
        </w:trPr>
        <w:tc>
          <w:tcPr>
            <w:tcW w:w="10740" w:type="dxa"/>
            <w:gridSpan w:val="4"/>
            <w:shd w:val="clear" w:color="auto" w:fill="auto"/>
            <w:tcMar>
              <w:left w:w="72" w:type="dxa"/>
              <w:right w:w="72" w:type="dxa"/>
            </w:tcMar>
          </w:tcPr>
          <w:p w:rsidR="00A94B40" w:rsidRPr="008D5B10" w:rsidRDefault="00A94B40" w:rsidP="000E3B87">
            <w:pPr>
              <w:pStyle w:val="Paragraph"/>
              <w:tabs>
                <w:tab w:val="left" w:pos="1134"/>
              </w:tabs>
              <w:spacing w:before="40" w:after="40"/>
              <w:rPr>
                <w:szCs w:val="22"/>
              </w:rPr>
            </w:pPr>
          </w:p>
        </w:tc>
      </w:tr>
      <w:tr w:rsidR="00A94B40" w:rsidRPr="008D5B10" w:rsidTr="00207E88">
        <w:tc>
          <w:tcPr>
            <w:tcW w:w="10740" w:type="dxa"/>
            <w:gridSpan w:val="4"/>
            <w:shd w:val="clear" w:color="auto" w:fill="D9D9D9" w:themeFill="background1" w:themeFillShade="D9"/>
            <w:tcMar>
              <w:left w:w="72" w:type="dxa"/>
              <w:right w:w="72" w:type="dxa"/>
            </w:tcMar>
          </w:tcPr>
          <w:p w:rsidR="00A94B40" w:rsidRPr="008D5B10" w:rsidRDefault="00A94B40" w:rsidP="000E3B87">
            <w:pPr>
              <w:pStyle w:val="Paragraph"/>
              <w:tabs>
                <w:tab w:val="left" w:pos="1134"/>
              </w:tabs>
              <w:spacing w:before="40" w:after="40"/>
              <w:rPr>
                <w:b/>
                <w:szCs w:val="22"/>
              </w:rPr>
            </w:pPr>
            <w:r w:rsidRPr="008D5B10">
              <w:rPr>
                <w:b/>
                <w:szCs w:val="22"/>
              </w:rPr>
              <w:t>Part 3</w:t>
            </w:r>
            <w:r>
              <w:rPr>
                <w:b/>
                <w:szCs w:val="22"/>
              </w:rPr>
              <w:t>:</w:t>
            </w:r>
            <w:r w:rsidRPr="008D5B10">
              <w:rPr>
                <w:b/>
                <w:szCs w:val="22"/>
              </w:rPr>
              <w:t xml:space="preserve"> </w:t>
            </w:r>
            <w:r>
              <w:rPr>
                <w:b/>
                <w:szCs w:val="22"/>
              </w:rPr>
              <w:t>Confirmation</w:t>
            </w:r>
          </w:p>
        </w:tc>
      </w:tr>
      <w:tr w:rsidR="00A94B40" w:rsidRPr="008D5B10" w:rsidTr="00207E88">
        <w:trPr>
          <w:trHeight w:val="734"/>
        </w:trPr>
        <w:tc>
          <w:tcPr>
            <w:tcW w:w="10740" w:type="dxa"/>
            <w:gridSpan w:val="4"/>
            <w:shd w:val="clear" w:color="auto" w:fill="auto"/>
            <w:tcMar>
              <w:left w:w="72" w:type="dxa"/>
              <w:right w:w="72" w:type="dxa"/>
            </w:tcMar>
            <w:vAlign w:val="center"/>
          </w:tcPr>
          <w:p w:rsidR="00A94B40" w:rsidRPr="00B634F2" w:rsidRDefault="00A94B40" w:rsidP="00B634F2">
            <w:pPr>
              <w:pStyle w:val="Paragraph"/>
              <w:tabs>
                <w:tab w:val="left" w:pos="1134"/>
              </w:tabs>
              <w:spacing w:before="40" w:after="40"/>
              <w:rPr>
                <w:i/>
                <w:szCs w:val="22"/>
              </w:rPr>
            </w:pPr>
            <w:r w:rsidRPr="00B634F2">
              <w:rPr>
                <w:i/>
                <w:szCs w:val="22"/>
              </w:rPr>
              <w:t>As the Senior Person Responsible, I confirm that the temporary electrical systems, as outlined in the schedule above, are safe and suitable for the purposes required by this event.</w:t>
            </w:r>
          </w:p>
        </w:tc>
      </w:tr>
      <w:tr w:rsidR="00A94B40" w:rsidRPr="008D5B10" w:rsidTr="00207E88">
        <w:tc>
          <w:tcPr>
            <w:tcW w:w="10740" w:type="dxa"/>
            <w:gridSpan w:val="4"/>
            <w:shd w:val="clear" w:color="auto" w:fill="auto"/>
            <w:tcMar>
              <w:left w:w="72" w:type="dxa"/>
              <w:right w:w="72" w:type="dxa"/>
            </w:tcMar>
          </w:tcPr>
          <w:p w:rsidR="00B634F2" w:rsidRDefault="00B634F2" w:rsidP="00B634F2">
            <w:pPr>
              <w:pStyle w:val="Paragraph"/>
              <w:tabs>
                <w:tab w:val="left" w:pos="1134"/>
              </w:tabs>
              <w:rPr>
                <w:szCs w:val="22"/>
              </w:rPr>
            </w:pPr>
          </w:p>
          <w:p w:rsidR="00A94B40" w:rsidRPr="00B634F2" w:rsidRDefault="00A94B40" w:rsidP="00B634F2">
            <w:pPr>
              <w:pStyle w:val="Paragraph"/>
              <w:tabs>
                <w:tab w:val="left" w:pos="1134"/>
              </w:tabs>
              <w:spacing w:after="200"/>
              <w:rPr>
                <w:b/>
                <w:szCs w:val="22"/>
              </w:rPr>
            </w:pPr>
            <w:r w:rsidRPr="00B634F2">
              <w:rPr>
                <w:b/>
                <w:szCs w:val="22"/>
              </w:rPr>
              <w:t xml:space="preserve">Signed: </w:t>
            </w:r>
            <w:r w:rsidR="00B634F2" w:rsidRPr="00B634F2">
              <w:rPr>
                <w:b/>
                <w:szCs w:val="22"/>
              </w:rPr>
              <w:tab/>
            </w:r>
            <w:r w:rsidR="00B634F2" w:rsidRPr="00B634F2">
              <w:rPr>
                <w:b/>
                <w:szCs w:val="22"/>
              </w:rPr>
              <w:tab/>
            </w:r>
            <w:r w:rsidR="00B634F2" w:rsidRPr="00B634F2">
              <w:rPr>
                <w:b/>
                <w:szCs w:val="22"/>
              </w:rPr>
              <w:tab/>
              <w:t>_________________________________________</w:t>
            </w:r>
          </w:p>
          <w:p w:rsidR="00A94B40" w:rsidRPr="00B634F2" w:rsidRDefault="00A94B40" w:rsidP="00B634F2">
            <w:pPr>
              <w:pStyle w:val="Paragraph"/>
              <w:tabs>
                <w:tab w:val="left" w:pos="1134"/>
              </w:tabs>
              <w:spacing w:after="200"/>
              <w:rPr>
                <w:b/>
                <w:szCs w:val="22"/>
              </w:rPr>
            </w:pPr>
            <w:r w:rsidRPr="00B634F2">
              <w:rPr>
                <w:b/>
                <w:szCs w:val="22"/>
              </w:rPr>
              <w:t xml:space="preserve">For </w:t>
            </w:r>
            <w:r w:rsidR="00B634F2">
              <w:rPr>
                <w:b/>
                <w:szCs w:val="22"/>
              </w:rPr>
              <w:t>&amp;</w:t>
            </w:r>
            <w:r w:rsidRPr="00B634F2">
              <w:rPr>
                <w:b/>
                <w:szCs w:val="22"/>
              </w:rPr>
              <w:t xml:space="preserve"> on behalf of: </w:t>
            </w:r>
            <w:r w:rsidR="00B634F2">
              <w:rPr>
                <w:b/>
                <w:szCs w:val="22"/>
              </w:rPr>
              <w:tab/>
            </w:r>
            <w:r w:rsidR="00B634F2" w:rsidRPr="00B634F2">
              <w:rPr>
                <w:b/>
                <w:szCs w:val="22"/>
              </w:rPr>
              <w:t>_________</w:t>
            </w:r>
            <w:r w:rsidR="00B634F2">
              <w:rPr>
                <w:b/>
                <w:szCs w:val="22"/>
              </w:rPr>
              <w:t>________________________________</w:t>
            </w:r>
          </w:p>
          <w:p w:rsidR="00B634F2" w:rsidRPr="00B634F2" w:rsidRDefault="009C1334" w:rsidP="00B634F2">
            <w:pPr>
              <w:pStyle w:val="Paragraph"/>
              <w:tabs>
                <w:tab w:val="left" w:pos="1134"/>
              </w:tabs>
              <w:spacing w:after="200"/>
              <w:rPr>
                <w:b/>
                <w:szCs w:val="22"/>
              </w:rPr>
            </w:pPr>
            <w:r>
              <w:rPr>
                <w:b/>
                <w:szCs w:val="22"/>
              </w:rPr>
              <w:t>Print n</w:t>
            </w:r>
            <w:r w:rsidR="00A94B40" w:rsidRPr="00B634F2">
              <w:rPr>
                <w:b/>
                <w:szCs w:val="22"/>
              </w:rPr>
              <w:t>ame:</w:t>
            </w:r>
            <w:r w:rsidR="00A94B40" w:rsidRPr="00B634F2">
              <w:rPr>
                <w:b/>
                <w:szCs w:val="22"/>
              </w:rPr>
              <w:tab/>
            </w:r>
            <w:r w:rsidR="00A94B40" w:rsidRPr="00B634F2">
              <w:rPr>
                <w:b/>
                <w:szCs w:val="22"/>
              </w:rPr>
              <w:tab/>
            </w:r>
            <w:r w:rsidR="00B634F2" w:rsidRPr="00B634F2">
              <w:rPr>
                <w:b/>
                <w:szCs w:val="22"/>
              </w:rPr>
              <w:t>_________________________________________</w:t>
            </w:r>
          </w:p>
          <w:p w:rsidR="00A94B40" w:rsidRPr="008D5B10" w:rsidRDefault="00A94B40" w:rsidP="00207E88">
            <w:pPr>
              <w:pStyle w:val="Paragraph"/>
              <w:tabs>
                <w:tab w:val="left" w:pos="1134"/>
              </w:tabs>
              <w:spacing w:after="200"/>
              <w:rPr>
                <w:szCs w:val="22"/>
              </w:rPr>
            </w:pPr>
            <w:r w:rsidRPr="00B634F2">
              <w:rPr>
                <w:b/>
                <w:szCs w:val="22"/>
              </w:rPr>
              <w:t xml:space="preserve">Date: </w:t>
            </w:r>
            <w:r w:rsidR="00B634F2" w:rsidRPr="00B634F2">
              <w:rPr>
                <w:b/>
                <w:szCs w:val="22"/>
              </w:rPr>
              <w:tab/>
            </w:r>
            <w:r w:rsidR="00B634F2">
              <w:rPr>
                <w:szCs w:val="22"/>
              </w:rPr>
              <w:tab/>
            </w:r>
            <w:r w:rsidR="00B634F2">
              <w:rPr>
                <w:szCs w:val="22"/>
              </w:rPr>
              <w:tab/>
              <w:t>_________________________________________</w:t>
            </w:r>
          </w:p>
        </w:tc>
      </w:tr>
      <w:tr w:rsidR="00A94B40" w:rsidRPr="008D5B10" w:rsidTr="00207E88">
        <w:trPr>
          <w:trHeight w:val="1245"/>
        </w:trPr>
        <w:tc>
          <w:tcPr>
            <w:tcW w:w="10740" w:type="dxa"/>
            <w:gridSpan w:val="4"/>
            <w:shd w:val="clear" w:color="auto" w:fill="D9D9D9" w:themeFill="background1" w:themeFillShade="D9"/>
            <w:tcMar>
              <w:left w:w="72" w:type="dxa"/>
              <w:right w:w="72" w:type="dxa"/>
            </w:tcMar>
          </w:tcPr>
          <w:p w:rsidR="00A94B40" w:rsidRPr="00B634F2" w:rsidRDefault="00A94B40" w:rsidP="000E3B87">
            <w:pPr>
              <w:pStyle w:val="Paragraph"/>
              <w:tabs>
                <w:tab w:val="left" w:pos="1134"/>
              </w:tabs>
              <w:spacing w:before="40" w:after="40"/>
              <w:rPr>
                <w:b/>
                <w:szCs w:val="22"/>
              </w:rPr>
            </w:pPr>
            <w:r w:rsidRPr="00B634F2">
              <w:rPr>
                <w:b/>
                <w:szCs w:val="22"/>
              </w:rPr>
              <w:t>Distribution:</w:t>
            </w:r>
          </w:p>
          <w:p w:rsidR="00A94B40" w:rsidRPr="00B634F2" w:rsidRDefault="00A94B40" w:rsidP="00B634F2">
            <w:pPr>
              <w:pStyle w:val="Paragraph"/>
              <w:tabs>
                <w:tab w:val="left" w:pos="1134"/>
              </w:tabs>
              <w:spacing w:before="40"/>
              <w:rPr>
                <w:i/>
                <w:szCs w:val="22"/>
              </w:rPr>
            </w:pPr>
            <w:r w:rsidRPr="00B634F2">
              <w:rPr>
                <w:i/>
                <w:szCs w:val="22"/>
              </w:rPr>
              <w:t>SPR to retain a copy.</w:t>
            </w:r>
          </w:p>
          <w:p w:rsidR="00A94B40" w:rsidRPr="00B634F2" w:rsidRDefault="00A94B40" w:rsidP="00B634F2">
            <w:pPr>
              <w:pStyle w:val="Paragraph"/>
              <w:tabs>
                <w:tab w:val="left" w:pos="1134"/>
              </w:tabs>
              <w:spacing w:before="40"/>
              <w:rPr>
                <w:i/>
                <w:szCs w:val="22"/>
              </w:rPr>
            </w:pPr>
            <w:r w:rsidRPr="00B634F2">
              <w:rPr>
                <w:i/>
                <w:szCs w:val="22"/>
              </w:rPr>
              <w:t>Copy to be provided to Event Manager for retention.</w:t>
            </w:r>
          </w:p>
          <w:p w:rsidR="00A94B40" w:rsidRPr="008D5B10" w:rsidRDefault="00A94B40" w:rsidP="00B634F2">
            <w:pPr>
              <w:pStyle w:val="Paragraph"/>
              <w:tabs>
                <w:tab w:val="left" w:pos="1134"/>
              </w:tabs>
              <w:spacing w:before="40"/>
              <w:rPr>
                <w:szCs w:val="22"/>
              </w:rPr>
            </w:pPr>
            <w:r w:rsidRPr="00B634F2">
              <w:rPr>
                <w:i/>
                <w:szCs w:val="22"/>
              </w:rPr>
              <w:t xml:space="preserve">Other: </w:t>
            </w:r>
            <w:r w:rsidR="00B634F2">
              <w:rPr>
                <w:i/>
                <w:szCs w:val="22"/>
              </w:rPr>
              <w:t>__________________________________</w:t>
            </w:r>
          </w:p>
        </w:tc>
      </w:tr>
    </w:tbl>
    <w:p w:rsidR="00207E88" w:rsidRDefault="00207E88" w:rsidP="009477A4">
      <w:pPr>
        <w:autoSpaceDE w:val="0"/>
        <w:autoSpaceDN w:val="0"/>
        <w:adjustRightInd w:val="0"/>
        <w:rPr>
          <w:rFonts w:eastAsiaTheme="minorHAnsi" w:cs="Arial"/>
          <w:b/>
          <w:sz w:val="18"/>
          <w:szCs w:val="18"/>
          <w:u w:val="single"/>
        </w:rPr>
      </w:pPr>
    </w:p>
    <w:p w:rsidR="00207E88" w:rsidRDefault="00207E88" w:rsidP="00207E88">
      <w:pPr>
        <w:pStyle w:val="Paragraph"/>
        <w:rPr>
          <w:rFonts w:eastAsiaTheme="minorHAnsi"/>
        </w:rPr>
      </w:pPr>
      <w:r>
        <w:rPr>
          <w:rFonts w:eastAsiaTheme="minorHAnsi"/>
        </w:rPr>
        <w:br w:type="page"/>
      </w:r>
    </w:p>
    <w:p w:rsidR="009477A4" w:rsidRPr="009C1334" w:rsidRDefault="009477A4" w:rsidP="009477A4">
      <w:pPr>
        <w:autoSpaceDE w:val="0"/>
        <w:autoSpaceDN w:val="0"/>
        <w:adjustRightInd w:val="0"/>
        <w:rPr>
          <w:rFonts w:eastAsiaTheme="minorHAnsi" w:cs="Arial"/>
          <w:b/>
          <w:sz w:val="18"/>
          <w:szCs w:val="18"/>
          <w:u w:val="single"/>
        </w:rPr>
      </w:pPr>
      <w:r w:rsidRPr="009C1334">
        <w:rPr>
          <w:rFonts w:eastAsiaTheme="minorHAnsi" w:cs="Arial"/>
          <w:b/>
          <w:sz w:val="18"/>
          <w:szCs w:val="18"/>
          <w:u w:val="single"/>
        </w:rPr>
        <w:lastRenderedPageBreak/>
        <w:t>IMPORTANT CLIENT INFORMATION</w:t>
      </w:r>
    </w:p>
    <w:p w:rsidR="009477A4" w:rsidRPr="009C1334" w:rsidRDefault="009477A4" w:rsidP="009477A4">
      <w:pPr>
        <w:autoSpaceDE w:val="0"/>
        <w:autoSpaceDN w:val="0"/>
        <w:adjustRightInd w:val="0"/>
        <w:rPr>
          <w:rFonts w:eastAsiaTheme="minorHAnsi" w:cs="Arial"/>
          <w:sz w:val="18"/>
          <w:szCs w:val="18"/>
        </w:rPr>
      </w:pPr>
      <w:r w:rsidRPr="009C1334">
        <w:rPr>
          <w:rFonts w:eastAsiaTheme="minorHAnsi" w:cs="Arial"/>
          <w:sz w:val="18"/>
          <w:szCs w:val="18"/>
        </w:rPr>
        <w:t xml:space="preserve">This safety certificate (Form G3) has been issued to confirm that the Temporary Electrical System (TES) to which it relates has been designed, constructed, inspected and tested in accordance with British Standard 7671 (the IET Wiring Regulations) and BS 7909 (the code of practice for temporary distributions at events). </w:t>
      </w:r>
    </w:p>
    <w:p w:rsidR="009477A4" w:rsidRPr="009C1334" w:rsidRDefault="009477A4" w:rsidP="009477A4">
      <w:pPr>
        <w:autoSpaceDE w:val="0"/>
        <w:autoSpaceDN w:val="0"/>
        <w:adjustRightInd w:val="0"/>
        <w:rPr>
          <w:rFonts w:eastAsiaTheme="minorHAnsi" w:cs="Arial"/>
          <w:sz w:val="18"/>
          <w:szCs w:val="18"/>
        </w:rPr>
      </w:pPr>
    </w:p>
    <w:p w:rsidR="009477A4" w:rsidRPr="009C1334" w:rsidRDefault="009477A4" w:rsidP="009477A4">
      <w:pPr>
        <w:autoSpaceDE w:val="0"/>
        <w:autoSpaceDN w:val="0"/>
        <w:adjustRightInd w:val="0"/>
        <w:rPr>
          <w:rFonts w:eastAsiaTheme="minorHAnsi" w:cs="Arial"/>
          <w:sz w:val="18"/>
          <w:szCs w:val="18"/>
        </w:rPr>
      </w:pPr>
      <w:r w:rsidRPr="009C1334">
        <w:rPr>
          <w:rFonts w:eastAsiaTheme="minorHAnsi" w:cs="Arial"/>
          <w:sz w:val="18"/>
          <w:szCs w:val="18"/>
        </w:rPr>
        <w:t xml:space="preserve">You should have received an “original” Certificate and the contractor should have retained a duplicate. If you were the person ordering the work, but not person who has overall responsibility for the event, you should pass this certificate, or a full copy of it including the schedules, immediately to the person with responsibility for the event. </w:t>
      </w:r>
    </w:p>
    <w:p w:rsidR="009477A4" w:rsidRPr="009C1334" w:rsidRDefault="009477A4" w:rsidP="009477A4">
      <w:pPr>
        <w:autoSpaceDE w:val="0"/>
        <w:autoSpaceDN w:val="0"/>
        <w:adjustRightInd w:val="0"/>
        <w:rPr>
          <w:rFonts w:eastAsiaTheme="minorHAnsi" w:cs="Arial"/>
          <w:sz w:val="18"/>
          <w:szCs w:val="18"/>
        </w:rPr>
      </w:pPr>
    </w:p>
    <w:p w:rsidR="009477A4" w:rsidRPr="009C1334" w:rsidRDefault="009477A4" w:rsidP="009477A4">
      <w:pPr>
        <w:autoSpaceDE w:val="0"/>
        <w:autoSpaceDN w:val="0"/>
        <w:adjustRightInd w:val="0"/>
        <w:rPr>
          <w:rFonts w:eastAsiaTheme="minorHAnsi" w:cs="Arial"/>
          <w:sz w:val="18"/>
          <w:szCs w:val="18"/>
        </w:rPr>
      </w:pPr>
      <w:r w:rsidRPr="009C1334">
        <w:rPr>
          <w:rFonts w:eastAsiaTheme="minorHAnsi" w:cs="Arial"/>
          <w:sz w:val="18"/>
          <w:szCs w:val="18"/>
        </w:rPr>
        <w:t>The "original" Certificate should be retained in a safe place and be shown to any person who has due cause to inspect or undertake further work on the TES in the future, it may also be required in the event of an investigation occurring. The Construction (Design and Management) Regulations require that, for a project covered by those Regulations, a copy of this Certificate, together with schedules, is included in the project health and safety documentation.</w:t>
      </w:r>
    </w:p>
    <w:p w:rsidR="009477A4" w:rsidRPr="009C1334" w:rsidRDefault="009477A4" w:rsidP="009477A4">
      <w:pPr>
        <w:autoSpaceDE w:val="0"/>
        <w:autoSpaceDN w:val="0"/>
        <w:adjustRightInd w:val="0"/>
        <w:rPr>
          <w:rFonts w:eastAsiaTheme="minorHAnsi" w:cs="Arial"/>
          <w:sz w:val="18"/>
          <w:szCs w:val="18"/>
        </w:rPr>
      </w:pPr>
    </w:p>
    <w:p w:rsidR="009477A4" w:rsidRPr="009C1334" w:rsidRDefault="009477A4" w:rsidP="009477A4">
      <w:pPr>
        <w:autoSpaceDE w:val="0"/>
        <w:autoSpaceDN w:val="0"/>
        <w:adjustRightInd w:val="0"/>
        <w:rPr>
          <w:rFonts w:eastAsiaTheme="minorHAnsi" w:cs="Arial"/>
          <w:b/>
          <w:sz w:val="18"/>
          <w:szCs w:val="18"/>
          <w:u w:val="single"/>
        </w:rPr>
      </w:pPr>
      <w:r w:rsidRPr="009C1334">
        <w:rPr>
          <w:rFonts w:eastAsiaTheme="minorHAnsi" w:cs="Arial"/>
          <w:b/>
          <w:sz w:val="18"/>
          <w:szCs w:val="18"/>
          <w:u w:val="single"/>
        </w:rPr>
        <w:t>NOTES FOR THE PERSON COMPLETING THIS FORM</w:t>
      </w:r>
    </w:p>
    <w:p w:rsidR="009477A4" w:rsidRPr="009C1334" w:rsidRDefault="009477A4" w:rsidP="009477A4">
      <w:pPr>
        <w:autoSpaceDE w:val="0"/>
        <w:autoSpaceDN w:val="0"/>
        <w:adjustRightInd w:val="0"/>
        <w:rPr>
          <w:rFonts w:eastAsiaTheme="minorHAnsi" w:cs="Arial"/>
          <w:sz w:val="18"/>
          <w:szCs w:val="18"/>
        </w:rPr>
      </w:pPr>
      <w:r w:rsidRPr="009C1334">
        <w:rPr>
          <w:rFonts w:eastAsiaTheme="minorHAnsi" w:cs="Arial"/>
          <w:sz w:val="18"/>
          <w:szCs w:val="18"/>
        </w:rPr>
        <w:t xml:space="preserve">A Completion Certificate, supported by a Schedule of Test Results, should be produced for each new temporary system set-up, or when the system is altered significantly (BS 7909 </w:t>
      </w:r>
      <w:r w:rsidRPr="009C1334">
        <w:rPr>
          <w:rFonts w:eastAsiaTheme="minorHAnsi" w:cs="Arial"/>
          <w:bCs/>
          <w:sz w:val="18"/>
          <w:szCs w:val="18"/>
        </w:rPr>
        <w:t>G.3.7</w:t>
      </w:r>
      <w:r w:rsidRPr="009C1334">
        <w:rPr>
          <w:rFonts w:eastAsiaTheme="minorHAnsi" w:cs="Arial"/>
          <w:sz w:val="18"/>
          <w:szCs w:val="18"/>
        </w:rPr>
        <w:t xml:space="preserve">). As a minimum there should be a Completion Certificate for temporary systems connected to each separate source of supply. Where an event is extensive or complex enough to require more than one </w:t>
      </w:r>
      <w:r w:rsidR="009C1334" w:rsidRPr="009C1334">
        <w:rPr>
          <w:rFonts w:eastAsiaTheme="minorHAnsi" w:cs="Arial"/>
          <w:sz w:val="18"/>
          <w:szCs w:val="18"/>
        </w:rPr>
        <w:t>Completion Certificate, this</w:t>
      </w:r>
      <w:r w:rsidRPr="009C1334">
        <w:rPr>
          <w:rFonts w:eastAsiaTheme="minorHAnsi" w:cs="Arial"/>
          <w:sz w:val="18"/>
          <w:szCs w:val="18"/>
        </w:rPr>
        <w:t xml:space="preserve"> Confirmation of Electrical Completion should be provided by the senior person responsible to indicate that the temporary electrical system has been set-up, inspected, tested and is safe and suitable for use at the event (BS 7909 Figure G.3).</w:t>
      </w:r>
    </w:p>
    <w:p w:rsidR="009477A4" w:rsidRPr="009C1334" w:rsidRDefault="009477A4" w:rsidP="009477A4">
      <w:pPr>
        <w:autoSpaceDE w:val="0"/>
        <w:autoSpaceDN w:val="0"/>
        <w:adjustRightInd w:val="0"/>
        <w:rPr>
          <w:rFonts w:eastAsiaTheme="minorHAnsi" w:cs="Arial"/>
          <w:i/>
          <w:iCs/>
          <w:sz w:val="18"/>
          <w:szCs w:val="18"/>
        </w:rPr>
      </w:pPr>
    </w:p>
    <w:p w:rsidR="009477A4" w:rsidRPr="009C1334" w:rsidRDefault="009477A4" w:rsidP="009477A4">
      <w:pPr>
        <w:autoSpaceDE w:val="0"/>
        <w:autoSpaceDN w:val="0"/>
        <w:adjustRightInd w:val="0"/>
        <w:rPr>
          <w:rFonts w:eastAsiaTheme="minorHAnsi" w:cs="Arial"/>
          <w:i/>
          <w:iCs/>
          <w:sz w:val="18"/>
          <w:szCs w:val="18"/>
        </w:rPr>
      </w:pPr>
      <w:r w:rsidRPr="009C1334">
        <w:rPr>
          <w:rFonts w:eastAsiaTheme="minorHAnsi" w:cs="Arial"/>
          <w:i/>
          <w:iCs/>
          <w:sz w:val="18"/>
          <w:szCs w:val="18"/>
        </w:rPr>
        <w:t>Completion Certificates, Schedules of Test Results and Confirmation of Electrical Completion can be produced as paper or electronic documents.</w:t>
      </w:r>
    </w:p>
    <w:p w:rsidR="009477A4" w:rsidRPr="009C1334" w:rsidRDefault="009477A4" w:rsidP="00A338A3">
      <w:pPr>
        <w:autoSpaceDE w:val="0"/>
        <w:autoSpaceDN w:val="0"/>
        <w:adjustRightInd w:val="0"/>
        <w:rPr>
          <w:rFonts w:eastAsiaTheme="minorHAnsi" w:cs="Arial"/>
          <w:sz w:val="18"/>
          <w:szCs w:val="18"/>
        </w:rPr>
      </w:pPr>
    </w:p>
    <w:p w:rsidR="0015198A" w:rsidRPr="009C1334" w:rsidRDefault="0015198A" w:rsidP="0015198A">
      <w:pPr>
        <w:autoSpaceDE w:val="0"/>
        <w:autoSpaceDN w:val="0"/>
        <w:adjustRightInd w:val="0"/>
        <w:rPr>
          <w:rFonts w:eastAsiaTheme="minorHAnsi" w:cs="Arial"/>
          <w:i/>
          <w:iCs/>
          <w:sz w:val="18"/>
          <w:szCs w:val="18"/>
        </w:rPr>
      </w:pPr>
      <w:r w:rsidRPr="009C1334">
        <w:rPr>
          <w:rFonts w:eastAsiaTheme="minorHAnsi" w:cs="Arial"/>
          <w:i/>
          <w:iCs/>
          <w:sz w:val="18"/>
          <w:szCs w:val="18"/>
        </w:rPr>
        <w:t>It is possible that a single source of supply might have several temporary</w:t>
      </w:r>
      <w:r w:rsidR="00A338A3" w:rsidRPr="009C1334">
        <w:rPr>
          <w:rFonts w:eastAsiaTheme="minorHAnsi" w:cs="Arial"/>
          <w:i/>
          <w:iCs/>
          <w:sz w:val="18"/>
          <w:szCs w:val="18"/>
        </w:rPr>
        <w:t xml:space="preserve"> </w:t>
      </w:r>
      <w:r w:rsidRPr="009C1334">
        <w:rPr>
          <w:rFonts w:eastAsiaTheme="minorHAnsi" w:cs="Arial"/>
          <w:i/>
          <w:iCs/>
          <w:sz w:val="18"/>
          <w:szCs w:val="18"/>
        </w:rPr>
        <w:t>distributions connected to it, for instance a source might be connected to an ISU</w:t>
      </w:r>
      <w:r w:rsidR="00A338A3" w:rsidRPr="009C1334">
        <w:rPr>
          <w:rFonts w:eastAsiaTheme="minorHAnsi" w:cs="Arial"/>
          <w:i/>
          <w:iCs/>
          <w:sz w:val="18"/>
          <w:szCs w:val="18"/>
        </w:rPr>
        <w:t xml:space="preserve"> </w:t>
      </w:r>
      <w:r w:rsidRPr="009C1334">
        <w:rPr>
          <w:rFonts w:eastAsiaTheme="minorHAnsi" w:cs="Arial"/>
          <w:i/>
          <w:iCs/>
          <w:sz w:val="18"/>
          <w:szCs w:val="18"/>
        </w:rPr>
        <w:t>that in turn supplies three entirely different temporary distributions each of</w:t>
      </w:r>
      <w:r w:rsidR="00A338A3" w:rsidRPr="009C1334">
        <w:rPr>
          <w:rFonts w:eastAsiaTheme="minorHAnsi" w:cs="Arial"/>
          <w:i/>
          <w:iCs/>
          <w:sz w:val="18"/>
          <w:szCs w:val="18"/>
        </w:rPr>
        <w:t xml:space="preserve"> </w:t>
      </w:r>
      <w:r w:rsidRPr="009C1334">
        <w:rPr>
          <w:rFonts w:eastAsiaTheme="minorHAnsi" w:cs="Arial"/>
          <w:i/>
          <w:iCs/>
          <w:sz w:val="18"/>
          <w:szCs w:val="18"/>
        </w:rPr>
        <w:t>significant complexity. In this case the design might require, or the person</w:t>
      </w:r>
      <w:r w:rsidR="00A338A3" w:rsidRPr="009C1334">
        <w:rPr>
          <w:rFonts w:eastAsiaTheme="minorHAnsi" w:cs="Arial"/>
          <w:i/>
          <w:iCs/>
          <w:sz w:val="18"/>
          <w:szCs w:val="18"/>
        </w:rPr>
        <w:t xml:space="preserve"> </w:t>
      </w:r>
      <w:r w:rsidRPr="009C1334">
        <w:rPr>
          <w:rFonts w:eastAsiaTheme="minorHAnsi" w:cs="Arial"/>
          <w:i/>
          <w:iCs/>
          <w:sz w:val="18"/>
          <w:szCs w:val="18"/>
        </w:rPr>
        <w:t>responsible might decide, that each distribution from the ISU warrants a separate</w:t>
      </w:r>
      <w:r w:rsidR="00A338A3" w:rsidRPr="009C1334">
        <w:rPr>
          <w:rFonts w:eastAsiaTheme="minorHAnsi" w:cs="Arial"/>
          <w:i/>
          <w:iCs/>
          <w:sz w:val="18"/>
          <w:szCs w:val="18"/>
        </w:rPr>
        <w:t xml:space="preserve"> </w:t>
      </w:r>
      <w:r w:rsidRPr="009C1334">
        <w:rPr>
          <w:rFonts w:eastAsiaTheme="minorHAnsi" w:cs="Arial"/>
          <w:i/>
          <w:iCs/>
          <w:sz w:val="18"/>
          <w:szCs w:val="18"/>
        </w:rPr>
        <w:t>Completion Certificate, with a further Completion Certificate that deals with the</w:t>
      </w:r>
      <w:r w:rsidR="00A338A3" w:rsidRPr="009C1334">
        <w:rPr>
          <w:rFonts w:eastAsiaTheme="minorHAnsi" w:cs="Arial"/>
          <w:i/>
          <w:iCs/>
          <w:sz w:val="18"/>
          <w:szCs w:val="18"/>
        </w:rPr>
        <w:t xml:space="preserve"> </w:t>
      </w:r>
      <w:r w:rsidRPr="009C1334">
        <w:rPr>
          <w:rFonts w:eastAsiaTheme="minorHAnsi" w:cs="Arial"/>
          <w:i/>
          <w:iCs/>
          <w:sz w:val="18"/>
          <w:szCs w:val="18"/>
        </w:rPr>
        <w:t>part of the temporary distribution from the source to the ISU</w:t>
      </w:r>
      <w:r w:rsidR="009C1334">
        <w:rPr>
          <w:rFonts w:eastAsiaTheme="minorHAnsi" w:cs="Arial"/>
          <w:i/>
          <w:iCs/>
          <w:sz w:val="18"/>
          <w:szCs w:val="18"/>
        </w:rPr>
        <w:t>.</w:t>
      </w:r>
    </w:p>
    <w:p w:rsidR="00A338A3" w:rsidRPr="009C1334" w:rsidRDefault="00A338A3" w:rsidP="0015198A">
      <w:pPr>
        <w:autoSpaceDE w:val="0"/>
        <w:autoSpaceDN w:val="0"/>
        <w:adjustRightInd w:val="0"/>
        <w:rPr>
          <w:rFonts w:eastAsiaTheme="minorHAnsi" w:cs="Arial"/>
          <w:i/>
          <w:iCs/>
          <w:sz w:val="18"/>
          <w:szCs w:val="18"/>
        </w:rPr>
      </w:pPr>
    </w:p>
    <w:p w:rsidR="0015198A" w:rsidRPr="009C1334" w:rsidRDefault="0015198A" w:rsidP="0015198A">
      <w:pPr>
        <w:rPr>
          <w:rFonts w:eastAsiaTheme="minorHAnsi" w:cs="Arial"/>
          <w:i/>
          <w:iCs/>
          <w:sz w:val="18"/>
          <w:szCs w:val="18"/>
        </w:rPr>
      </w:pPr>
    </w:p>
    <w:p w:rsidR="0015198A" w:rsidRPr="009C1334" w:rsidRDefault="0015198A" w:rsidP="0015198A">
      <w:pPr>
        <w:rPr>
          <w:rFonts w:eastAsiaTheme="minorHAnsi" w:cs="Arial"/>
          <w:i/>
          <w:iCs/>
          <w:sz w:val="18"/>
          <w:szCs w:val="18"/>
        </w:rPr>
      </w:pPr>
    </w:p>
    <w:p w:rsidR="0015198A" w:rsidRPr="009C1334" w:rsidRDefault="0015198A" w:rsidP="0015198A">
      <w:pPr>
        <w:autoSpaceDE w:val="0"/>
        <w:autoSpaceDN w:val="0"/>
        <w:adjustRightInd w:val="0"/>
        <w:rPr>
          <w:rFonts w:eastAsiaTheme="minorHAnsi" w:cs="Arial"/>
          <w:b/>
          <w:bCs/>
          <w:i/>
          <w:iCs/>
          <w:sz w:val="18"/>
          <w:szCs w:val="18"/>
        </w:rPr>
      </w:pPr>
      <w:r w:rsidRPr="009C1334">
        <w:rPr>
          <w:rFonts w:eastAsiaTheme="minorHAnsi" w:cs="Arial"/>
          <w:b/>
          <w:bCs/>
          <w:i/>
          <w:iCs/>
          <w:sz w:val="18"/>
          <w:szCs w:val="18"/>
        </w:rPr>
        <w:t>Guidance on filling in a Confirmation of Electrical Completion</w:t>
      </w:r>
      <w:r w:rsidR="009C1334">
        <w:rPr>
          <w:rFonts w:eastAsiaTheme="minorHAnsi" w:cs="Arial"/>
          <w:b/>
          <w:bCs/>
          <w:i/>
          <w:iCs/>
          <w:sz w:val="18"/>
          <w:szCs w:val="18"/>
        </w:rPr>
        <w:br/>
      </w:r>
    </w:p>
    <w:p w:rsidR="009C1334" w:rsidRDefault="009C1334" w:rsidP="0015198A">
      <w:pPr>
        <w:pStyle w:val="ListParagraph"/>
        <w:numPr>
          <w:ilvl w:val="0"/>
          <w:numId w:val="1"/>
        </w:numPr>
        <w:autoSpaceDE w:val="0"/>
        <w:autoSpaceDN w:val="0"/>
        <w:adjustRightInd w:val="0"/>
        <w:rPr>
          <w:rFonts w:eastAsiaTheme="minorHAnsi" w:cs="Arial"/>
          <w:i/>
          <w:iCs/>
          <w:sz w:val="18"/>
          <w:szCs w:val="18"/>
        </w:rPr>
      </w:pPr>
      <w:r w:rsidRPr="009C1334">
        <w:rPr>
          <w:rFonts w:eastAsiaTheme="minorHAnsi" w:cs="Arial"/>
          <w:b/>
          <w:i/>
          <w:iCs/>
          <w:sz w:val="18"/>
          <w:szCs w:val="18"/>
        </w:rPr>
        <w:t>Part 1</w:t>
      </w:r>
      <w:r w:rsidRPr="009C1334">
        <w:rPr>
          <w:rFonts w:eastAsiaTheme="minorHAnsi" w:cs="Arial"/>
          <w:b/>
          <w:i/>
          <w:iCs/>
          <w:sz w:val="18"/>
          <w:szCs w:val="18"/>
        </w:rPr>
        <w:br/>
      </w:r>
      <w:r w:rsidR="0015198A" w:rsidRPr="009C1334">
        <w:rPr>
          <w:rFonts w:eastAsiaTheme="minorHAnsi" w:cs="Arial"/>
          <w:i/>
          <w:iCs/>
          <w:sz w:val="18"/>
          <w:szCs w:val="18"/>
        </w:rPr>
        <w:t xml:space="preserve">(1 to 4): Enter </w:t>
      </w:r>
      <w:r>
        <w:rPr>
          <w:rFonts w:eastAsiaTheme="minorHAnsi" w:cs="Arial"/>
          <w:i/>
          <w:iCs/>
          <w:sz w:val="18"/>
          <w:szCs w:val="18"/>
        </w:rPr>
        <w:t xml:space="preserve">details of the event as appropriate. </w:t>
      </w:r>
      <w:r>
        <w:rPr>
          <w:rFonts w:eastAsiaTheme="minorHAnsi" w:cs="Arial"/>
          <w:i/>
          <w:iCs/>
          <w:sz w:val="18"/>
          <w:szCs w:val="18"/>
        </w:rPr>
        <w:br/>
      </w:r>
    </w:p>
    <w:p w:rsidR="009C1334" w:rsidRDefault="009C1334" w:rsidP="0015198A">
      <w:pPr>
        <w:pStyle w:val="ListParagraph"/>
        <w:numPr>
          <w:ilvl w:val="0"/>
          <w:numId w:val="1"/>
        </w:numPr>
        <w:autoSpaceDE w:val="0"/>
        <w:autoSpaceDN w:val="0"/>
        <w:adjustRightInd w:val="0"/>
        <w:rPr>
          <w:rFonts w:eastAsiaTheme="minorHAnsi" w:cs="Arial"/>
          <w:i/>
          <w:iCs/>
          <w:sz w:val="18"/>
          <w:szCs w:val="18"/>
        </w:rPr>
      </w:pPr>
      <w:r w:rsidRPr="009C1334">
        <w:rPr>
          <w:rFonts w:eastAsiaTheme="minorHAnsi" w:cs="Arial"/>
          <w:b/>
          <w:i/>
          <w:iCs/>
          <w:sz w:val="18"/>
          <w:szCs w:val="18"/>
        </w:rPr>
        <w:t>Part 2</w:t>
      </w:r>
      <w:r w:rsidRPr="009C1334">
        <w:rPr>
          <w:rFonts w:eastAsiaTheme="minorHAnsi" w:cs="Arial"/>
          <w:b/>
          <w:i/>
          <w:iCs/>
          <w:sz w:val="18"/>
          <w:szCs w:val="18"/>
        </w:rPr>
        <w:br/>
      </w:r>
      <w:r w:rsidR="0015198A" w:rsidRPr="009C1334">
        <w:rPr>
          <w:rFonts w:eastAsiaTheme="minorHAnsi" w:cs="Arial"/>
          <w:i/>
          <w:iCs/>
          <w:sz w:val="18"/>
          <w:szCs w:val="18"/>
        </w:rPr>
        <w:t>This allows a row for each section of a</w:t>
      </w:r>
      <w:r>
        <w:rPr>
          <w:rFonts w:eastAsiaTheme="minorHAnsi" w:cs="Arial"/>
          <w:i/>
          <w:iCs/>
          <w:sz w:val="18"/>
          <w:szCs w:val="18"/>
        </w:rPr>
        <w:t xml:space="preserve"> temporary system or sub-system. U</w:t>
      </w:r>
      <w:r w:rsidR="0015198A" w:rsidRPr="009C1334">
        <w:rPr>
          <w:rFonts w:eastAsiaTheme="minorHAnsi" w:cs="Arial"/>
          <w:i/>
          <w:iCs/>
          <w:sz w:val="18"/>
          <w:szCs w:val="18"/>
        </w:rPr>
        <w:t xml:space="preserve">nder </w:t>
      </w:r>
      <w:r>
        <w:rPr>
          <w:rFonts w:eastAsiaTheme="minorHAnsi" w:cs="Arial"/>
          <w:i/>
          <w:iCs/>
          <w:sz w:val="18"/>
          <w:szCs w:val="18"/>
        </w:rPr>
        <w:t xml:space="preserve">the </w:t>
      </w:r>
      <w:r w:rsidR="0015198A" w:rsidRPr="009C1334">
        <w:rPr>
          <w:rFonts w:eastAsiaTheme="minorHAnsi" w:cs="Arial"/>
          <w:i/>
          <w:iCs/>
          <w:sz w:val="18"/>
          <w:szCs w:val="18"/>
        </w:rPr>
        <w:t>column “sub-system”, enter the name of the section</w:t>
      </w:r>
      <w:r>
        <w:rPr>
          <w:rFonts w:eastAsiaTheme="minorHAnsi" w:cs="Arial"/>
          <w:i/>
          <w:iCs/>
          <w:sz w:val="18"/>
          <w:szCs w:val="18"/>
        </w:rPr>
        <w:t xml:space="preserve"> covered by the corresponding Completion Certificate</w:t>
      </w:r>
      <w:r w:rsidR="0015198A" w:rsidRPr="009C1334">
        <w:rPr>
          <w:rFonts w:eastAsiaTheme="minorHAnsi" w:cs="Arial"/>
          <w:i/>
          <w:iCs/>
          <w:sz w:val="18"/>
          <w:szCs w:val="18"/>
        </w:rPr>
        <w:t>. Enter the name of</w:t>
      </w:r>
      <w:r w:rsidR="00A338A3" w:rsidRPr="009C1334">
        <w:rPr>
          <w:rFonts w:eastAsiaTheme="minorHAnsi" w:cs="Arial"/>
          <w:i/>
          <w:iCs/>
          <w:sz w:val="18"/>
          <w:szCs w:val="18"/>
        </w:rPr>
        <w:t xml:space="preserve"> </w:t>
      </w:r>
      <w:r w:rsidR="0015198A" w:rsidRPr="009C1334">
        <w:rPr>
          <w:rFonts w:eastAsiaTheme="minorHAnsi" w:cs="Arial"/>
          <w:i/>
          <w:iCs/>
          <w:sz w:val="18"/>
          <w:szCs w:val="18"/>
        </w:rPr>
        <w:t>the Person Responsible in the next column, and where appropriate enter the</w:t>
      </w:r>
      <w:r w:rsidR="00A338A3" w:rsidRPr="009C1334">
        <w:rPr>
          <w:rFonts w:eastAsiaTheme="minorHAnsi" w:cs="Arial"/>
          <w:i/>
          <w:iCs/>
          <w:sz w:val="18"/>
          <w:szCs w:val="18"/>
        </w:rPr>
        <w:t xml:space="preserve"> </w:t>
      </w:r>
      <w:r w:rsidR="0015198A" w:rsidRPr="009C1334">
        <w:rPr>
          <w:rFonts w:eastAsiaTheme="minorHAnsi" w:cs="Arial"/>
          <w:i/>
          <w:iCs/>
          <w:sz w:val="18"/>
          <w:szCs w:val="18"/>
        </w:rPr>
        <w:t>organization assembling this section. Provided this sub-system is safe and</w:t>
      </w:r>
      <w:r w:rsidR="00A338A3" w:rsidRPr="009C1334">
        <w:rPr>
          <w:rFonts w:eastAsiaTheme="minorHAnsi" w:cs="Arial"/>
          <w:i/>
          <w:iCs/>
          <w:sz w:val="18"/>
          <w:szCs w:val="18"/>
        </w:rPr>
        <w:t xml:space="preserve"> </w:t>
      </w:r>
      <w:r w:rsidR="0015198A" w:rsidRPr="009C1334">
        <w:rPr>
          <w:rFonts w:eastAsiaTheme="minorHAnsi" w:cs="Arial"/>
          <w:i/>
          <w:iCs/>
          <w:sz w:val="18"/>
          <w:szCs w:val="18"/>
        </w:rPr>
        <w:t>suitable, enter the Completion Certificate reference number in the final column.</w:t>
      </w:r>
      <w:r>
        <w:rPr>
          <w:rFonts w:eastAsiaTheme="minorHAnsi" w:cs="Arial"/>
          <w:i/>
          <w:iCs/>
          <w:sz w:val="18"/>
          <w:szCs w:val="18"/>
        </w:rPr>
        <w:br/>
      </w:r>
    </w:p>
    <w:p w:rsidR="0015198A" w:rsidRPr="009C1334" w:rsidRDefault="009C1334" w:rsidP="00A338A3">
      <w:pPr>
        <w:pStyle w:val="ListParagraph"/>
        <w:numPr>
          <w:ilvl w:val="0"/>
          <w:numId w:val="1"/>
        </w:numPr>
        <w:autoSpaceDE w:val="0"/>
        <w:autoSpaceDN w:val="0"/>
        <w:adjustRightInd w:val="0"/>
        <w:rPr>
          <w:rFonts w:cs="Arial"/>
          <w:sz w:val="18"/>
          <w:szCs w:val="18"/>
        </w:rPr>
      </w:pPr>
      <w:r w:rsidRPr="009C1334">
        <w:rPr>
          <w:rFonts w:eastAsiaTheme="minorHAnsi" w:cs="Arial"/>
          <w:b/>
          <w:i/>
          <w:iCs/>
          <w:sz w:val="18"/>
          <w:szCs w:val="18"/>
        </w:rPr>
        <w:t>Part 3</w:t>
      </w:r>
      <w:r w:rsidRPr="009C1334">
        <w:rPr>
          <w:rFonts w:eastAsiaTheme="minorHAnsi" w:cs="Arial"/>
          <w:b/>
          <w:i/>
          <w:iCs/>
          <w:sz w:val="18"/>
          <w:szCs w:val="18"/>
        </w:rPr>
        <w:br/>
      </w:r>
      <w:r w:rsidR="0015198A" w:rsidRPr="009C1334">
        <w:rPr>
          <w:rFonts w:eastAsiaTheme="minorHAnsi" w:cs="Arial"/>
          <w:i/>
          <w:iCs/>
          <w:sz w:val="18"/>
          <w:szCs w:val="18"/>
        </w:rPr>
        <w:t>This is where the safety and suitability of the temporary electrical system</w:t>
      </w:r>
      <w:r w:rsidR="00A338A3" w:rsidRPr="009C1334">
        <w:rPr>
          <w:rFonts w:eastAsiaTheme="minorHAnsi" w:cs="Arial"/>
          <w:i/>
          <w:iCs/>
          <w:sz w:val="18"/>
          <w:szCs w:val="18"/>
        </w:rPr>
        <w:t xml:space="preserve"> </w:t>
      </w:r>
      <w:r w:rsidR="0015198A" w:rsidRPr="009C1334">
        <w:rPr>
          <w:rFonts w:eastAsiaTheme="minorHAnsi" w:cs="Arial"/>
          <w:i/>
          <w:iCs/>
          <w:sz w:val="18"/>
          <w:szCs w:val="18"/>
        </w:rPr>
        <w:t>is formally confirmed. The Senior Person Responsible signs the confirmation and</w:t>
      </w:r>
      <w:r w:rsidR="00A338A3" w:rsidRPr="009C1334">
        <w:rPr>
          <w:rFonts w:eastAsiaTheme="minorHAnsi" w:cs="Arial"/>
          <w:i/>
          <w:iCs/>
          <w:sz w:val="18"/>
          <w:szCs w:val="18"/>
        </w:rPr>
        <w:t xml:space="preserve"> </w:t>
      </w:r>
      <w:r w:rsidR="0015198A" w:rsidRPr="009C1334">
        <w:rPr>
          <w:rFonts w:eastAsiaTheme="minorHAnsi" w:cs="Arial"/>
          <w:i/>
          <w:iCs/>
          <w:sz w:val="18"/>
          <w:szCs w:val="18"/>
        </w:rPr>
        <w:t>ensures that the appropriate distribution of documents is carried out.</w:t>
      </w:r>
    </w:p>
    <w:sectPr w:rsidR="0015198A" w:rsidRPr="009C1334" w:rsidSect="00207E8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532" w:rsidRDefault="00D74532" w:rsidP="001C756C">
      <w:r>
        <w:separator/>
      </w:r>
    </w:p>
  </w:endnote>
  <w:endnote w:type="continuationSeparator" w:id="0">
    <w:p w:rsidR="00D74532" w:rsidRDefault="00D74532" w:rsidP="001C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E88" w:rsidRDefault="00F0138F" w:rsidP="00207E88">
    <w:pPr>
      <w:pStyle w:val="Footer"/>
      <w:spacing w:before="120"/>
      <w:rPr>
        <w:color w:val="000000" w:themeColor="text1"/>
        <w:sz w:val="24"/>
        <w:szCs w:val="24"/>
      </w:rPr>
    </w:pPr>
    <w:sdt>
      <w:sdtPr>
        <w:rPr>
          <w:b/>
          <w:bCs/>
          <w:color w:val="000000" w:themeColor="text1"/>
          <w:sz w:val="20"/>
        </w:rPr>
        <w:alias w:val="Author"/>
        <w:id w:val="54214575"/>
        <w:placeholder>
          <w:docPart w:val="936DE9E974B146DCAFEB9A96F62CA772"/>
        </w:placeholder>
        <w:dataBinding w:prefixMappings="xmlns:ns0='http://schemas.openxmlformats.org/package/2006/metadata/core-properties' xmlns:ns1='http://purl.org/dc/elements/1.1/'" w:xpath="/ns0:coreProperties[1]/ns1:creator[1]" w:storeItemID="{6C3C8BC8-F283-45AE-878A-BAB7291924A1}"/>
        <w:text/>
      </w:sdtPr>
      <w:sdtEndPr/>
      <w:sdtContent>
        <w:r w:rsidR="00207E88" w:rsidRPr="00207E88">
          <w:rPr>
            <w:b/>
            <w:bCs/>
            <w:color w:val="000000" w:themeColor="text1"/>
            <w:sz w:val="20"/>
          </w:rPr>
          <w:t>Version – June 2017</w:t>
        </w:r>
      </w:sdtContent>
    </w:sdt>
  </w:p>
  <w:p w:rsidR="00207E88" w:rsidRDefault="00207E88">
    <w:pPr>
      <w:pStyle w:val="Footer"/>
    </w:pPr>
    <w:r>
      <w:rPr>
        <w:noProof/>
      </w:rPr>
      <mc:AlternateContent>
        <mc:Choice Requires="wps">
          <w:drawing>
            <wp:anchor distT="0" distB="0" distL="114300" distR="114300" simplePos="0" relativeHeight="251662336"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207E88" w:rsidRDefault="00207E88">
                          <w:pPr>
                            <w:pStyle w:val="Footer"/>
                            <w:jc w:val="right"/>
                            <w:rPr>
                              <w:rFonts w:asciiTheme="majorHAnsi" w:hAnsiTheme="majorHAnsi"/>
                              <w:color w:val="000000" w:themeColor="text1"/>
                              <w:sz w:val="40"/>
                              <w:szCs w:val="40"/>
                            </w:rPr>
                          </w:pPr>
                          <w:r>
                            <w:rPr>
                              <w:noProof/>
                              <w:lang w:eastAsia="ja-JP"/>
                            </w:rPr>
                            <w:drawing>
                              <wp:inline distT="0" distB="0" distL="0" distR="0">
                                <wp:extent cx="1319530" cy="284963"/>
                                <wp:effectExtent l="0" t="0" r="0" b="1270"/>
                                <wp:docPr id="1" name="Picture 1" descr="BBC Safety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Safety 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284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rsidR="00207E88" w:rsidRDefault="00207E88">
                    <w:pPr>
                      <w:pStyle w:val="Footer"/>
                      <w:jc w:val="right"/>
                      <w:rPr>
                        <w:rFonts w:asciiTheme="majorHAnsi" w:hAnsiTheme="majorHAnsi"/>
                        <w:color w:val="000000" w:themeColor="text1"/>
                        <w:sz w:val="40"/>
                        <w:szCs w:val="40"/>
                      </w:rPr>
                    </w:pPr>
                    <w:r>
                      <w:rPr>
                        <w:noProof/>
                        <w:lang w:eastAsia="ja-JP"/>
                      </w:rPr>
                      <w:drawing>
                        <wp:inline distT="0" distB="0" distL="0" distR="0">
                          <wp:extent cx="1319530" cy="284963"/>
                          <wp:effectExtent l="0" t="0" r="0" b="1270"/>
                          <wp:docPr id="1" name="Picture 1" descr="BBC Safety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C Safety 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284963"/>
                                  </a:xfrm>
                                  <a:prstGeom prst="rect">
                                    <a:avLst/>
                                  </a:prstGeom>
                                  <a:noFill/>
                                  <a:ln>
                                    <a:noFill/>
                                  </a:ln>
                                </pic:spPr>
                              </pic:pic>
                            </a:graphicData>
                          </a:graphic>
                        </wp:inline>
                      </w:drawing>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3360"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6C4D59C" id="Rectangle 58"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532" w:rsidRDefault="00D74532" w:rsidP="001C756C">
      <w:r>
        <w:separator/>
      </w:r>
    </w:p>
  </w:footnote>
  <w:footnote w:type="continuationSeparator" w:id="0">
    <w:p w:rsidR="00D74532" w:rsidRDefault="00D74532" w:rsidP="001C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6C" w:rsidRDefault="00207E88">
    <w:pPr>
      <w:pStyle w:val="Header"/>
    </w:pPr>
    <w:r>
      <w:rPr>
        <w:noProof/>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E88" w:rsidRPr="00207E88" w:rsidRDefault="00207E88">
                          <w:pPr>
                            <w:jc w:val="right"/>
                            <w:rPr>
                              <w:b/>
                              <w:bCs/>
                              <w:sz w:val="28"/>
                              <w:szCs w:val="28"/>
                            </w:rPr>
                          </w:pPr>
                          <w:r w:rsidRPr="00207E88">
                            <w:rPr>
                              <w:b/>
                              <w:bCs/>
                              <w:sz w:val="28"/>
                              <w:szCs w:val="28"/>
                            </w:rPr>
                            <w:t>Confirmation of Electrical Completion</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207E88" w:rsidRPr="00207E88" w:rsidRDefault="00207E88">
                    <w:pPr>
                      <w:jc w:val="right"/>
                      <w:rPr>
                        <w:b/>
                        <w:bCs/>
                        <w:sz w:val="28"/>
                        <w:szCs w:val="28"/>
                      </w:rPr>
                    </w:pPr>
                    <w:r w:rsidRPr="00207E88">
                      <w:rPr>
                        <w:b/>
                        <w:bCs/>
                        <w:sz w:val="28"/>
                        <w:szCs w:val="28"/>
                      </w:rPr>
                      <w:t>Confirmation of Electrical Completion</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rsidR="00207E88" w:rsidRDefault="00207E88">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800F7" w:rsidRPr="003800F7">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rsidR="00207E88" w:rsidRDefault="00207E88">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800F7" w:rsidRPr="003800F7">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F5AAE"/>
    <w:multiLevelType w:val="hybridMultilevel"/>
    <w:tmpl w:val="0DB643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98"/>
    <w:rsid w:val="000472ED"/>
    <w:rsid w:val="000F6150"/>
    <w:rsid w:val="00124230"/>
    <w:rsid w:val="0015198A"/>
    <w:rsid w:val="001C756C"/>
    <w:rsid w:val="001D56B3"/>
    <w:rsid w:val="00203331"/>
    <w:rsid w:val="00207E88"/>
    <w:rsid w:val="00224A7D"/>
    <w:rsid w:val="003800F7"/>
    <w:rsid w:val="003F60FB"/>
    <w:rsid w:val="004B5B5F"/>
    <w:rsid w:val="004C292C"/>
    <w:rsid w:val="00540198"/>
    <w:rsid w:val="005D0811"/>
    <w:rsid w:val="006940C3"/>
    <w:rsid w:val="006A607B"/>
    <w:rsid w:val="0078473D"/>
    <w:rsid w:val="008423B2"/>
    <w:rsid w:val="009477A4"/>
    <w:rsid w:val="009C1334"/>
    <w:rsid w:val="00A338A3"/>
    <w:rsid w:val="00A94B40"/>
    <w:rsid w:val="00B634F2"/>
    <w:rsid w:val="00BD278B"/>
    <w:rsid w:val="00D74532"/>
    <w:rsid w:val="00F013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553FB23-39F8-4B42-8D4B-E917FE5E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198"/>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BodyText"/>
    <w:link w:val="ParagraphChar"/>
    <w:rsid w:val="00540198"/>
  </w:style>
  <w:style w:type="character" w:customStyle="1" w:styleId="ParagraphChar">
    <w:name w:val="Paragraph Char"/>
    <w:basedOn w:val="BodyTextChar"/>
    <w:link w:val="Paragraph"/>
    <w:rsid w:val="00540198"/>
    <w:rPr>
      <w:rFonts w:ascii="Arial" w:eastAsia="Times New Roman" w:hAnsi="Arial" w:cs="Times New Roman"/>
      <w:szCs w:val="20"/>
    </w:rPr>
  </w:style>
  <w:style w:type="paragraph" w:customStyle="1" w:styleId="Figuretitle">
    <w:name w:val="Figure title"/>
    <w:basedOn w:val="Paragraph"/>
    <w:next w:val="Paragraph"/>
    <w:rsid w:val="00540198"/>
    <w:rPr>
      <w:b/>
    </w:rPr>
  </w:style>
  <w:style w:type="table" w:styleId="TableGrid">
    <w:name w:val="Table Grid"/>
    <w:basedOn w:val="TableNormal"/>
    <w:rsid w:val="00540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40198"/>
    <w:pPr>
      <w:spacing w:after="120"/>
    </w:pPr>
  </w:style>
  <w:style w:type="character" w:customStyle="1" w:styleId="BodyTextChar">
    <w:name w:val="Body Text Char"/>
    <w:basedOn w:val="DefaultParagraphFont"/>
    <w:link w:val="BodyText"/>
    <w:uiPriority w:val="99"/>
    <w:semiHidden/>
    <w:rsid w:val="00540198"/>
    <w:rPr>
      <w:rFonts w:ascii="Arial" w:eastAsia="Times New Roman" w:hAnsi="Arial" w:cs="Times New Roman"/>
      <w:szCs w:val="20"/>
    </w:rPr>
  </w:style>
  <w:style w:type="paragraph" w:styleId="Header">
    <w:name w:val="header"/>
    <w:basedOn w:val="Paragraph"/>
    <w:link w:val="HeaderChar"/>
    <w:rsid w:val="005D0811"/>
    <w:pPr>
      <w:tabs>
        <w:tab w:val="center" w:pos="4536"/>
        <w:tab w:val="right" w:pos="9072"/>
      </w:tabs>
    </w:pPr>
  </w:style>
  <w:style w:type="character" w:customStyle="1" w:styleId="HeaderChar">
    <w:name w:val="Header Char"/>
    <w:basedOn w:val="DefaultParagraphFont"/>
    <w:link w:val="Header"/>
    <w:rsid w:val="005D0811"/>
    <w:rPr>
      <w:rFonts w:ascii="Arial" w:eastAsia="Times New Roman" w:hAnsi="Arial" w:cs="Times New Roman"/>
      <w:szCs w:val="20"/>
    </w:rPr>
  </w:style>
  <w:style w:type="paragraph" w:customStyle="1" w:styleId="CommentaryText">
    <w:name w:val="CommentaryText"/>
    <w:basedOn w:val="Paragraph"/>
    <w:next w:val="Paragraph"/>
    <w:rsid w:val="00A94B40"/>
    <w:rPr>
      <w:i/>
      <w:sz w:val="19"/>
      <w:lang w:eastAsia="en-GB"/>
    </w:rPr>
  </w:style>
  <w:style w:type="paragraph" w:styleId="ListParagraph">
    <w:name w:val="List Paragraph"/>
    <w:basedOn w:val="Normal"/>
    <w:uiPriority w:val="34"/>
    <w:qFormat/>
    <w:rsid w:val="00A338A3"/>
    <w:pPr>
      <w:ind w:left="720"/>
      <w:contextualSpacing/>
    </w:pPr>
  </w:style>
  <w:style w:type="paragraph" w:styleId="Footer">
    <w:name w:val="footer"/>
    <w:basedOn w:val="Normal"/>
    <w:link w:val="FooterChar"/>
    <w:uiPriority w:val="99"/>
    <w:unhideWhenUsed/>
    <w:rsid w:val="001C756C"/>
    <w:pPr>
      <w:tabs>
        <w:tab w:val="center" w:pos="4513"/>
        <w:tab w:val="right" w:pos="9026"/>
      </w:tabs>
    </w:pPr>
  </w:style>
  <w:style w:type="character" w:customStyle="1" w:styleId="FooterChar">
    <w:name w:val="Footer Char"/>
    <w:basedOn w:val="DefaultParagraphFont"/>
    <w:link w:val="Footer"/>
    <w:uiPriority w:val="99"/>
    <w:rsid w:val="001C756C"/>
    <w:rPr>
      <w:rFonts w:ascii="Arial" w:eastAsia="Times New Roman" w:hAnsi="Arial" w:cs="Times New Roman"/>
      <w:szCs w:val="20"/>
    </w:rPr>
  </w:style>
  <w:style w:type="paragraph" w:customStyle="1" w:styleId="DE7B8801F2B1483F98D539CC92927118">
    <w:name w:val="DE7B8801F2B1483F98D539CC92927118"/>
    <w:rsid w:val="00207E88"/>
    <w:rPr>
      <w:rFonts w:eastAsiaTheme="minorEastAsia"/>
      <w:lang w:val="en-US" w:eastAsia="ja-JP"/>
    </w:rPr>
  </w:style>
  <w:style w:type="paragraph" w:styleId="BalloonText">
    <w:name w:val="Balloon Text"/>
    <w:basedOn w:val="Normal"/>
    <w:link w:val="BalloonTextChar"/>
    <w:uiPriority w:val="99"/>
    <w:semiHidden/>
    <w:unhideWhenUsed/>
    <w:rsid w:val="00207E88"/>
    <w:rPr>
      <w:rFonts w:ascii="Tahoma" w:hAnsi="Tahoma" w:cs="Tahoma"/>
      <w:sz w:val="16"/>
      <w:szCs w:val="16"/>
    </w:rPr>
  </w:style>
  <w:style w:type="character" w:customStyle="1" w:styleId="BalloonTextChar">
    <w:name w:val="Balloon Text Char"/>
    <w:basedOn w:val="DefaultParagraphFont"/>
    <w:link w:val="BalloonText"/>
    <w:uiPriority w:val="99"/>
    <w:semiHidden/>
    <w:rsid w:val="00207E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6DE9E974B146DCAFEB9A96F62CA772"/>
        <w:category>
          <w:name w:val="General"/>
          <w:gallery w:val="placeholder"/>
        </w:category>
        <w:types>
          <w:type w:val="bbPlcHdr"/>
        </w:types>
        <w:behaviors>
          <w:behavior w:val="content"/>
        </w:behaviors>
        <w:guid w:val="{57586CD9-3C03-41B1-8E7A-C98DBEE00473}"/>
      </w:docPartPr>
      <w:docPartBody>
        <w:p w:rsidR="00FD2685" w:rsidRDefault="00E7239B" w:rsidP="00E7239B">
          <w:pPr>
            <w:pStyle w:val="936DE9E974B146DCAFEB9A96F62CA772"/>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9B"/>
    <w:rsid w:val="00E7239B"/>
    <w:rsid w:val="00FD2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6DE9E974B146DCAFEB9A96F62CA772">
    <w:name w:val="936DE9E974B146DCAFEB9A96F62CA772"/>
    <w:rsid w:val="00E72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Version – June 2017</dc:creator>
  <cp:lastModifiedBy>Mike Wood</cp:lastModifiedBy>
  <cp:revision>2</cp:revision>
  <cp:lastPrinted>2014-04-07T21:10:00Z</cp:lastPrinted>
  <dcterms:created xsi:type="dcterms:W3CDTF">2021-09-30T11:35:00Z</dcterms:created>
  <dcterms:modified xsi:type="dcterms:W3CDTF">2021-09-30T11:35:00Z</dcterms:modified>
</cp:coreProperties>
</file>